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87" w:rsidRPr="00EA6787" w:rsidRDefault="00EA6787" w:rsidP="00B3526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36"/>
          <w:szCs w:val="20"/>
          <w:lang w:eastAsia="sk-SK"/>
        </w:rPr>
      </w:pPr>
      <w:r w:rsidRPr="00EA6787">
        <w:rPr>
          <w:rFonts w:ascii="Arial" w:eastAsia="Times New Roman" w:hAnsi="Arial" w:cs="Arial"/>
          <w:bCs/>
          <w:sz w:val="36"/>
          <w:szCs w:val="20"/>
          <w:lang w:eastAsia="sk-SK"/>
        </w:rPr>
        <w:t>VZN  č. 4 /2014</w:t>
      </w:r>
    </w:p>
    <w:p w:rsidR="00EA6787" w:rsidRPr="00EA6787" w:rsidRDefault="00EA6787" w:rsidP="00EA67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36"/>
          <w:szCs w:val="20"/>
          <w:lang w:eastAsia="sk-SK"/>
        </w:rPr>
      </w:pPr>
      <w:r w:rsidRPr="00EA6787">
        <w:rPr>
          <w:rFonts w:ascii="Arial" w:eastAsia="Times New Roman" w:hAnsi="Arial" w:cs="Arial"/>
          <w:bCs/>
          <w:sz w:val="36"/>
          <w:szCs w:val="20"/>
          <w:lang w:eastAsia="sk-SK"/>
        </w:rPr>
        <w:t>o určení výšky dotácie na prevádzku a mzdy na  žiaka základnej umeleckej školy, poslucháča jazykovej školy a dieťa materskej školy a školských zariadení so sídlom na území obce Oravská Polhora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sk-SK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zastupiteľstvo obce Oravská Polhora vo veciach územnej samosprávy v zmysle § 6 ods. 1 zákona č. 369/1990 Zb. o obecnom zriadení v znení neskorších právnych predpisov, § 6 ods. 2  a ods. 12 písm. d) zákona č. 596/2003 Z. z  o štátnej správe v školstve a školskej samospráve a o zmene a doplnení niektorých zákonov v znení neskorších predpisov, § 19 zákona č. 523/2004 Z. z. o rozpočtových pravidlách verejnej správy a o zmene a doplnení niektorých zákonov v znení neskorších predpisov a § 7 zákona č. 583/2004 Z. z. o rozpočtových pravidlách územnej samosprávy a o zmene a doplnení niektorých zákonov v znení neskorších predpisov sa uznieslo na tomto: </w:t>
      </w:r>
    </w:p>
    <w:p w:rsidR="00EA6787" w:rsidRPr="00EA6787" w:rsidRDefault="00EA6787" w:rsidP="00EA6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všeobecne záväznom nariadení</w:t>
      </w:r>
    </w:p>
    <w:p w:rsidR="00EA6787" w:rsidRPr="00EA6787" w:rsidRDefault="00EA6787" w:rsidP="00EA6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</w:p>
    <w:p w:rsidR="00EA6787" w:rsidRPr="00EA6787" w:rsidRDefault="00EA6787" w:rsidP="00EA67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A67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Predmet úpravy</w:t>
      </w:r>
    </w:p>
    <w:p w:rsidR="00EA6787" w:rsidRPr="00EA6787" w:rsidRDefault="00EA6787" w:rsidP="00EA6787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1)  Všeobecne záväzné nariadenie obce určuje výšku a účel použitia dotácie na prevádzku a  mzdy na žiaka</w:t>
      </w:r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1) </w:t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dieťa materskej školy a školských zariadení so sídlom na území obce Oravská Polhora, ktoré sú na základe rozhodnutia Ministerstva školstva SR zaradené do siete škôl a školských zariadení Ministerstva školstva Slovenskej republiky. </w:t>
      </w:r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2)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A6787" w:rsidRPr="00EA6787" w:rsidRDefault="00EA6787" w:rsidP="00EA6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§2</w:t>
      </w:r>
    </w:p>
    <w:p w:rsidR="00EA6787" w:rsidRPr="00EA6787" w:rsidRDefault="00EA6787" w:rsidP="00EA67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Príjemca dotácie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Príjemcom dotácie podľa tohto nariadenia je </w:t>
      </w:r>
    </w:p>
    <w:p w:rsidR="00EA6787" w:rsidRPr="00EA6787" w:rsidRDefault="00EA6787" w:rsidP="00EA67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materská škola a školské zariadenia s právnou subjektivitou v zriaďovateľskej pôsobnosti obce,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§3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V</w:t>
      </w:r>
      <w:r w:rsidRPr="00EA67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ýška a účel dotácie</w:t>
      </w:r>
    </w:p>
    <w:p w:rsidR="00EA6787" w:rsidRPr="00EA6787" w:rsidRDefault="00EA6787" w:rsidP="00EA6787">
      <w:pPr>
        <w:autoSpaceDE w:val="0"/>
        <w:autoSpaceDN w:val="0"/>
        <w:spacing w:before="12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1) Výška dotácie na príslušný kalendárny rok</w:t>
      </w:r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  </w:t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na prevádzku a mzdy na dieťa materskej školy a školských zariadení v zriaďovateľskej pôsobnosti obce je určená v prílohe č.1 všeobecne záväzného nariadenia.</w:t>
      </w:r>
    </w:p>
    <w:p w:rsidR="00EA6787" w:rsidRPr="00EA6787" w:rsidRDefault="00EA6787" w:rsidP="00EA6787">
      <w:pPr>
        <w:autoSpaceDE w:val="0"/>
        <w:autoSpaceDN w:val="0"/>
        <w:spacing w:before="12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2) Výška dotácie na príslušný kalendárny rok</w:t>
      </w:r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  </w:t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prevádzku a mzdy na dieťa materskej školy a školských zariadení v zriaďovateľskej pôsobnosti je určená v prílohe č. 2 všeobecne záväzného nariadenia. </w:t>
      </w:r>
    </w:p>
    <w:p w:rsidR="00EA6787" w:rsidRPr="00EA6787" w:rsidRDefault="00EA6787" w:rsidP="00EA6787">
      <w:pPr>
        <w:autoSpaceDE w:val="0"/>
        <w:autoSpaceDN w:val="0"/>
        <w:spacing w:before="12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3) Prijímateľ dotácie podľa § 2 je oprávnený použiť dotáciu len na úhradu osobných a prevádzkových nákladov materských škôl a školských zariadení so sídlom na území obce a pri jej použití musí zabezpečiť hospodárnosť, efektívnosť a účinnosť jej použitia.</w:t>
      </w:r>
    </w:p>
    <w:p w:rsidR="00EA6787" w:rsidRPr="00EA6787" w:rsidRDefault="00EA6787" w:rsidP="00EA6787">
      <w:pPr>
        <w:autoSpaceDE w:val="0"/>
        <w:autoSpaceDN w:val="0"/>
        <w:spacing w:before="12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4) V prípade, že dotácia nebude vyčerpaná do 31.12. príslušného kalendárneho roku, je prijímateľ povinný nevyčerpanú časť dotácie vrátiť späť na účet obce do 31.12. príslušného kalendárneho roku.   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§4</w:t>
      </w:r>
    </w:p>
    <w:p w:rsidR="00EA6787" w:rsidRPr="00EA6787" w:rsidRDefault="00EA6787" w:rsidP="00EA67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Termín a spôsob poskytovania dotácie </w:t>
      </w:r>
    </w:p>
    <w:p w:rsidR="00EA6787" w:rsidRPr="00EA6787" w:rsidRDefault="00EA6787" w:rsidP="00EA6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A6787" w:rsidRPr="00EA6787" w:rsidRDefault="00EA6787" w:rsidP="00EA678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Obec poskytne príjemcovi podľa § 2dotáciu mesačne (</w:t>
      </w:r>
      <w:r w:rsidRPr="00EA67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vo výške jednej dvanástiny z dotácie na príslušný kalendárny rok) </w:t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do 25.dňa príslušného mesiaca.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        §5      </w:t>
      </w:r>
    </w:p>
    <w:p w:rsidR="00EA6787" w:rsidRPr="00EA6787" w:rsidRDefault="00EA6787" w:rsidP="00EA6787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Záverečné ustanovenia</w:t>
      </w:r>
    </w:p>
    <w:p w:rsidR="00EA6787" w:rsidRPr="00EA6787" w:rsidRDefault="00EA6787" w:rsidP="00EA6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A6787" w:rsidRPr="00EA6787" w:rsidRDefault="00EA6787" w:rsidP="00EA678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EA678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Na ustanovenia súvisiace s určením výšky dotácie na prevádzku a mzdy na dieťa materskej školy a žiaka školského zariadenia so sídlom na území obce Oravská Polhora ,neupravené týmto všeobecne záväzným nariadením, sa  vzťahujú  príslušné  právne predpisy </w:t>
      </w:r>
      <w:r w:rsidRPr="00EA6787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eastAsia="sk-SK"/>
        </w:rPr>
        <w:t>4)</w:t>
      </w:r>
      <w:r w:rsidRPr="00EA678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.</w:t>
      </w:r>
      <w:r w:rsidRPr="00EA6787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eastAsia="sk-SK"/>
        </w:rPr>
        <w:t xml:space="preserve"> </w:t>
      </w:r>
    </w:p>
    <w:p w:rsidR="00EA6787" w:rsidRPr="00EA6787" w:rsidRDefault="00EA6787" w:rsidP="00EA67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EA6787" w:rsidRPr="00EA6787" w:rsidRDefault="00EA6787" w:rsidP="00EA67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EA6787" w:rsidRPr="00EA6787" w:rsidRDefault="00EA6787" w:rsidP="00EA67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Toto VZN bolo schválené obecným zastupiteľstvom v Oravskej Polhore uznesením číslo:</w:t>
      </w:r>
    </w:p>
    <w:p w:rsidR="00EA6787" w:rsidRPr="00EA6787" w:rsidRDefault="00EA6787" w:rsidP="00EA67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A6787" w:rsidRPr="00EA6787" w:rsidRDefault="001962BB" w:rsidP="00EA67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9/2014 zo dňa 15.12.2014.</w:t>
      </w:r>
    </w:p>
    <w:p w:rsidR="00EA6787" w:rsidRPr="00EA6787" w:rsidRDefault="00EA6787" w:rsidP="00EA67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Toto všeobecne záväzné nariadenie nadobúda účinnosť dňa 01.01.2015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V obci  Oravská Polhora dňa 01.12.2014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starosta obce 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Michal Strnál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Zverejnené:</w:t>
      </w:r>
      <w:r w:rsidRPr="00EA67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01.12.2014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Vyvesené:</w:t>
      </w:r>
      <w:r w:rsidRPr="00EA67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15.12.2014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Zvesené:</w:t>
      </w:r>
      <w:r w:rsidRPr="00EA67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31.12.2014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proofErr w:type="spellStart"/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ust</w:t>
      </w:r>
      <w:proofErr w:type="spellEnd"/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. § 6 ods.12 písm. d) zákona č.596/2003 Z. z. o štátnej správe v školstve a školskej samospráve a o zmene a doplnení niektorých zákonov v znení neskorších zmien a doplnkov</w:t>
      </w:r>
    </w:p>
    <w:p w:rsidR="00EA6787" w:rsidRPr="00EA6787" w:rsidRDefault="00EA6787" w:rsidP="00EA6787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§ 15 zákona č. 596/2003 Z. z. v znení neskorších predpisov.</w:t>
      </w:r>
    </w:p>
    <w:p w:rsidR="00EA6787" w:rsidRPr="00EA6787" w:rsidRDefault="00EA6787" w:rsidP="00EA6787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proofErr w:type="spellStart"/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ust</w:t>
      </w:r>
      <w:proofErr w:type="spellEnd"/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. § 6 ods. 12 písm. b). zákona č.596/2003 Z. z. o štátnej správe v školstve a školskej samospráve a o zmene a doplnení niektorých zákonov v znení neskorších zmien a doplnkov</w:t>
      </w:r>
    </w:p>
    <w:p w:rsidR="00EA6787" w:rsidRPr="00EA6787" w:rsidRDefault="00EA6787" w:rsidP="00EA6787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napr. </w:t>
      </w:r>
      <w:proofErr w:type="spellStart"/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ust</w:t>
      </w:r>
      <w:proofErr w:type="spellEnd"/>
      <w:r w:rsidRPr="00EA67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. § 31 zákona č. 523/2004 Z. z. zákona o rozpočtových pravidlách verejnej správy</w:t>
      </w:r>
    </w:p>
    <w:p w:rsidR="00EA6787" w:rsidRPr="00EA6787" w:rsidRDefault="00EA6787" w:rsidP="00EA67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Príloha 1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Dotácia na rok 2015 na prevádzku a mzdy na žiaka základnej umeleckej školy, poslucháča jazykovej školy a dieťa materskej školy a školských zariadení v zriaďovateľskej pôsobnosti obce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6"/>
        <w:gridCol w:w="3126"/>
      </w:tblGrid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Kategória škôl a školských zariadení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Dotácia na mzdy a prevádzku na žiaka </w:t>
            </w:r>
          </w:p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 eurách</w:t>
            </w:r>
          </w:p>
        </w:tc>
      </w:tr>
      <w:tr w:rsidR="00EA6787" w:rsidRPr="00EA6787" w:rsidTr="002F4AE2">
        <w:trPr>
          <w:trHeight w:val="529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Základná umelecká škola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Jazyková škola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Materská škola pri ZŠ 1-9</w:t>
            </w:r>
          </w:p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36 detí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1807,08 €</w:t>
            </w:r>
          </w:p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celkom 65.055,- €/2015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Materská škola pri ZŠ 1-4</w:t>
            </w:r>
          </w:p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 detí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1893,94 €</w:t>
            </w:r>
          </w:p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celkom 134.470,- €/2015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Špeciálna materská škola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Materská škola pri zdravotníckom zariadení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Školský klub detí 1-4</w:t>
            </w:r>
          </w:p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 detí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349,29 €</w:t>
            </w:r>
          </w:p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celkom 7.335,00 €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Školský klub detí 1-9</w:t>
            </w:r>
          </w:p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detí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506,05 €/žiak</w:t>
            </w:r>
          </w:p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celkom 10.121,00 €/rok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Školské stredisko záujmovej činnosti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Centrum voľného času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Zariadenie školského stravovania pri ZŠ 1-4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144,65 €</w:t>
            </w:r>
          </w:p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celkom 19.673,00 €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Zariadenie školského stravovania pri ZŠ 1-9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116,89 €</w:t>
            </w:r>
          </w:p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Celkom 43.834,00 €</w:t>
            </w:r>
          </w:p>
        </w:tc>
      </w:tr>
      <w:tr w:rsidR="00EA6787" w:rsidRPr="00EA6787" w:rsidTr="002F4AE2">
        <w:trPr>
          <w:trHeight w:val="7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Reedukačné centrum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Liečebno-výchovné sanatórium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Centrum pedagogicko-psychologického poradenstva a prevencie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Centrum špeciálno-pedagogického poradenstva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Školský internát pri MŠ a ZŠ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Školský internát pre deti špeciálnej materskej školy internátnej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Školský internát pre žiakov špeciálnej základnej školy internátnej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X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Príloha 2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Dotácia na rok 2015 na prevádzku a mzdy na žiaka škôl a školských zariadení v zriaďovateľskej pôsobnosti cirkvi a náboženskej spoločnosti, súkromnej fyzickej a právnickej osoby – </w:t>
      </w:r>
      <w:r w:rsidRPr="00EA678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 v súčasnosti nemá uvedené zariadenia.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6"/>
        <w:gridCol w:w="3126"/>
      </w:tblGrid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Kategória škôl a školských zariadení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Dotácia na mzdy a prevádzku na žiaka </w:t>
            </w:r>
          </w:p>
          <w:p w:rsidR="00EA6787" w:rsidRPr="00EA6787" w:rsidRDefault="00EA6787" w:rsidP="00EA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 eurách</w:t>
            </w:r>
          </w:p>
        </w:tc>
      </w:tr>
      <w:tr w:rsidR="00EA6787" w:rsidRPr="00EA6787" w:rsidTr="002F4AE2">
        <w:trPr>
          <w:trHeight w:val="529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           Základná umelecká škola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3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Jazyková škola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497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Materská škola na ul. ........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463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Materská škola na ul. .......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Cirkevná materská škola na ul. ........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Minimálne 88% z priemeru dotácií  pre obecné MŠ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Špeciálna materská škola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Materská škola pri zdravotníckom zariadení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24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Školský klub detí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Školské stredisko záujmovej činnosti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12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Centrum voľného času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Cirkevné centrum voľného času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Minimálne 88% z dotácie pre obecné CVČ</w:t>
            </w: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Zariadenie školského stravovania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466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Reedukačné centrum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Liečebno-výchovné sanatórium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Centrum pedagogicko-psychologického poradenstva a prevencie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Centrum špeciálno-pedagogického poradenstva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Školský internát pri MŠ a ZŠ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Školský internát pre deti špeciálnej materskej školy internátnej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6787" w:rsidRPr="00EA6787" w:rsidTr="002F4AE2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67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Školský internát pre žiakov špeciálnej základnej školy internátnej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87" w:rsidRPr="00EA6787" w:rsidRDefault="00EA6787" w:rsidP="00EA6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Poznámka: V obci sú 2 materské školy, ŠJ, a ŠK obec  určila dotáciu samostatne pre každú z nich.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roku 2015 bude obec realizovať v MŠ 424 - horná </w:t>
      </w:r>
      <w:r w:rsidRPr="00EA6787">
        <w:rPr>
          <w:rFonts w:ascii="Calibri" w:eastAsia="Times New Roman" w:hAnsi="Calibri" w:cs="Times New Roman"/>
          <w:color w:val="000000"/>
          <w:lang w:eastAsia="cs-CZ"/>
        </w:rPr>
        <w:t>rekonštrukcia sociálnych zariadení</w:t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objeme 35 000,- €.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ZŠ s MŠ 130 v roku 2015 obec prideľuje 15.000,- € na údržbu ihriska mimo pridelených finančných prostriedkov na OK. 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Obec prevedie školám mimo pridelených prostriedkov ich vlastné príjmy ako aj hmotnú núdzu a príspevok na výchovu a vzdelávanie MŠ.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Odporúčanie: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A6787" w:rsidRPr="00EA6787" w:rsidRDefault="00EA6787" w:rsidP="00EA67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EA67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obec môže určiť výšku dotácie </w:t>
      </w:r>
      <w:r w:rsidRPr="00EA67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 žiaka základnej umeleckej školy, poslucháča jazykovej školy a dieťa materskej školy a školského zariadenia v závislosti od objemu finančných zdrojov obce a na základe preukázateľných potrieb (rozpočtu) školy a školského zariadenia,</w:t>
      </w:r>
    </w:p>
    <w:p w:rsidR="00EA6787" w:rsidRPr="00EA6787" w:rsidRDefault="00EA6787" w:rsidP="00EA6787">
      <w:pPr>
        <w:spacing w:after="0" w:line="240" w:lineRule="auto"/>
        <w:ind w:left="180" w:firstLine="60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EA67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obec môže určiť výšku dotácie </w:t>
      </w:r>
      <w:r w:rsidRPr="00EA67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 žiaka základnej umeleckej školy, poslucháča jazykovej školy a dieťa materskej školy a školského zariadenia v závislosti od objemu finančných prostriedkov poukázaných obci z výnosu dane  z príjmov fyzických osôb.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>Spracovali:</w:t>
      </w:r>
      <w:r w:rsidRPr="00EA6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Anna Vorčáková 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6787">
        <w:rPr>
          <w:rFonts w:ascii="Times New Roman" w:eastAsia="Times New Roman" w:hAnsi="Times New Roman" w:cs="Times New Roman"/>
          <w:i/>
          <w:lang w:eastAsia="cs-CZ"/>
        </w:rPr>
        <w:tab/>
      </w:r>
      <w:r w:rsidRPr="00EA6787">
        <w:rPr>
          <w:rFonts w:ascii="Times New Roman" w:eastAsia="Times New Roman" w:hAnsi="Times New Roman" w:cs="Times New Roman"/>
          <w:i/>
          <w:lang w:eastAsia="cs-CZ"/>
        </w:rPr>
        <w:tab/>
      </w:r>
      <w:r w:rsidRPr="00EA6787">
        <w:rPr>
          <w:rFonts w:ascii="Times New Roman" w:eastAsia="Times New Roman" w:hAnsi="Times New Roman" w:cs="Times New Roman"/>
          <w:lang w:eastAsia="cs-CZ"/>
        </w:rPr>
        <w:t xml:space="preserve">Finančná komisia obce </w:t>
      </w: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787" w:rsidRPr="00EA6787" w:rsidRDefault="00EA6787" w:rsidP="00EA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37A5" w:rsidRDefault="00D237A5">
      <w:bookmarkStart w:id="0" w:name="_GoBack"/>
      <w:bookmarkEnd w:id="0"/>
    </w:p>
    <w:sectPr w:rsidR="00D237A5" w:rsidSect="00F6716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878"/>
    <w:multiLevelType w:val="hybridMultilevel"/>
    <w:tmpl w:val="07F23B4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71127"/>
    <w:multiLevelType w:val="hybridMultilevel"/>
    <w:tmpl w:val="9626BBE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C73E1"/>
    <w:multiLevelType w:val="hybridMultilevel"/>
    <w:tmpl w:val="B65A4C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E6639D"/>
    <w:multiLevelType w:val="hybridMultilevel"/>
    <w:tmpl w:val="8AA8D346"/>
    <w:lvl w:ilvl="0" w:tplc="F6466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D0E7C"/>
    <w:multiLevelType w:val="hybridMultilevel"/>
    <w:tmpl w:val="B0AA1ACE"/>
    <w:lvl w:ilvl="0" w:tplc="B2DAFF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D4E"/>
    <w:rsid w:val="001962BB"/>
    <w:rsid w:val="004603B0"/>
    <w:rsid w:val="00564F7C"/>
    <w:rsid w:val="00986D4E"/>
    <w:rsid w:val="00B35266"/>
    <w:rsid w:val="00D237A5"/>
    <w:rsid w:val="00E96DC6"/>
    <w:rsid w:val="00EA6787"/>
    <w:rsid w:val="00EC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3B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1112</Words>
  <Characters>6344</Characters>
  <Application>Microsoft Office Word</Application>
  <DocSecurity>0</DocSecurity>
  <Lines>52</Lines>
  <Paragraphs>14</Paragraphs>
  <ScaleCrop>false</ScaleCrop>
  <Company>ATC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User</cp:lastModifiedBy>
  <cp:revision>2</cp:revision>
  <cp:lastPrinted>2014-12-11T08:54:00Z</cp:lastPrinted>
  <dcterms:created xsi:type="dcterms:W3CDTF">2015-03-06T13:09:00Z</dcterms:created>
  <dcterms:modified xsi:type="dcterms:W3CDTF">2015-03-06T13:09:00Z</dcterms:modified>
</cp:coreProperties>
</file>